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94" w:rsidRPr="00B84694" w:rsidRDefault="00B84694" w:rsidP="00B84694">
      <w:pPr>
        <w:spacing w:before="96" w:after="96" w:line="240" w:lineRule="auto"/>
        <w:ind w:left="192" w:right="192"/>
        <w:outlineLvl w:val="1"/>
        <w:rPr>
          <w:rFonts w:ascii="Times New Roman" w:eastAsia="Times New Roman" w:hAnsi="Times New Roman" w:cs="Times New Roman"/>
          <w:color w:val="464646"/>
          <w:sz w:val="32"/>
          <w:szCs w:val="32"/>
          <w:u w:val="single"/>
          <w:lang w:eastAsia="ru-RU"/>
        </w:rPr>
      </w:pPr>
      <w:r>
        <w:rPr>
          <w:rFonts w:ascii="Verdana" w:eastAsia="Times New Roman" w:hAnsi="Verdana" w:cs="Times New Roman"/>
          <w:color w:val="464646"/>
          <w:sz w:val="32"/>
          <w:szCs w:val="32"/>
          <w:u w:val="single"/>
          <w:lang w:eastAsia="ru-RU"/>
        </w:rPr>
        <w:t xml:space="preserve"> </w:t>
      </w:r>
    </w:p>
    <w:p w:rsidR="00B84694" w:rsidRPr="00F30B7C" w:rsidRDefault="00B84694" w:rsidP="00B84694">
      <w:pPr>
        <w:spacing w:before="38" w:after="38" w:line="240" w:lineRule="auto"/>
        <w:ind w:left="192" w:right="192"/>
        <w:outlineLvl w:val="3"/>
        <w:rPr>
          <w:rFonts w:ascii="Times New Roman" w:eastAsia="Times New Roman" w:hAnsi="Times New Roman" w:cs="Times New Roman"/>
          <w:b/>
          <w:sz w:val="32"/>
          <w:szCs w:val="32"/>
          <w:lang w:eastAsia="ru-RU"/>
        </w:rPr>
      </w:pPr>
      <w:r w:rsidRPr="00B84694">
        <w:rPr>
          <w:rFonts w:ascii="Times New Roman" w:eastAsia="Times New Roman" w:hAnsi="Times New Roman" w:cs="Times New Roman"/>
          <w:color w:val="008000"/>
          <w:sz w:val="32"/>
          <w:szCs w:val="32"/>
          <w:u w:val="single"/>
          <w:lang w:eastAsia="ru-RU"/>
        </w:rPr>
        <w:t xml:space="preserve"> </w:t>
      </w:r>
      <w:r w:rsidRPr="00F30B7C">
        <w:rPr>
          <w:rFonts w:ascii="Times New Roman" w:eastAsia="Times New Roman" w:hAnsi="Times New Roman" w:cs="Times New Roman"/>
          <w:b/>
          <w:sz w:val="32"/>
          <w:szCs w:val="32"/>
          <w:lang w:eastAsia="ru-RU"/>
        </w:rPr>
        <w:t>Консультация для родителей в «Роль развивающих игр в воспитании детей старшего дошкольного возраста»</w:t>
      </w:r>
    </w:p>
    <w:p w:rsidR="00F30B7C" w:rsidRDefault="00B84694" w:rsidP="00F30B7C">
      <w:pPr>
        <w:spacing w:before="96" w:after="96" w:line="269" w:lineRule="atLeast"/>
        <w:ind w:firstLine="192"/>
        <w:jc w:val="right"/>
        <w:rPr>
          <w:rFonts w:ascii="Verdana" w:eastAsia="Times New Roman" w:hAnsi="Verdana" w:cs="Times New Roman"/>
          <w:color w:val="464646"/>
          <w:sz w:val="14"/>
          <w:szCs w:val="14"/>
          <w:lang w:eastAsia="ru-RU"/>
        </w:rPr>
      </w:pPr>
      <w:r>
        <w:rPr>
          <w:rFonts w:ascii="Verdana" w:eastAsia="Times New Roman" w:hAnsi="Verdana" w:cs="Times New Roman"/>
          <w:color w:val="464646"/>
          <w:sz w:val="14"/>
          <w:szCs w:val="14"/>
          <w:lang w:eastAsia="ru-RU"/>
        </w:rPr>
        <w:t xml:space="preserve"> </w:t>
      </w:r>
    </w:p>
    <w:p w:rsidR="00B84694" w:rsidRPr="00F30B7C" w:rsidRDefault="00B84694" w:rsidP="00F30B7C">
      <w:pPr>
        <w:spacing w:before="96" w:after="96" w:line="269" w:lineRule="atLeast"/>
        <w:ind w:firstLine="192"/>
        <w:jc w:val="right"/>
        <w:rPr>
          <w:rFonts w:ascii="Verdana" w:eastAsia="Times New Roman" w:hAnsi="Verdana" w:cs="Times New Roman"/>
          <w:color w:val="464646"/>
          <w:sz w:val="14"/>
          <w:szCs w:val="14"/>
          <w:lang w:eastAsia="ru-RU"/>
        </w:rPr>
      </w:pPr>
      <w:r w:rsidRPr="00B84694">
        <w:rPr>
          <w:rFonts w:ascii="Times New Roman" w:eastAsia="Times New Roman" w:hAnsi="Times New Roman" w:cs="Times New Roman"/>
          <w:color w:val="464646"/>
          <w:sz w:val="28"/>
          <w:szCs w:val="28"/>
          <w:lang w:eastAsia="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 д.</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Игры, направленные на развитие </w:t>
      </w:r>
      <w:r w:rsidRPr="00B84694">
        <w:rPr>
          <w:rFonts w:ascii="Times New Roman" w:eastAsia="Times New Roman" w:hAnsi="Times New Roman" w:cs="Times New Roman"/>
          <w:b/>
          <w:bCs/>
          <w:color w:val="464646"/>
          <w:sz w:val="28"/>
          <w:szCs w:val="28"/>
          <w:lang w:eastAsia="ru-RU"/>
        </w:rPr>
        <w:t>восприятия</w:t>
      </w:r>
      <w:r w:rsidRPr="00B84694">
        <w:rPr>
          <w:rFonts w:ascii="Times New Roman" w:eastAsia="Times New Roman" w:hAnsi="Times New Roman" w:cs="Times New Roman"/>
          <w:color w:val="464646"/>
          <w:sz w:val="28"/>
          <w:szCs w:val="28"/>
          <w:lang w:eastAsia="ru-RU"/>
        </w:rPr>
        <w:t>,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w:t>
      </w:r>
      <w:r w:rsidRPr="00B84694">
        <w:rPr>
          <w:rFonts w:ascii="Times New Roman" w:eastAsia="Times New Roman" w:hAnsi="Times New Roman" w:cs="Times New Roman"/>
          <w:i/>
          <w:iCs/>
          <w:color w:val="464646"/>
          <w:sz w:val="28"/>
          <w:szCs w:val="28"/>
          <w:lang w:eastAsia="ru-RU"/>
        </w:rPr>
        <w:t>(круг, овал, квадрат, прямоугольник и треугольник)</w:t>
      </w:r>
      <w:r w:rsidRPr="00B84694">
        <w:rPr>
          <w:rFonts w:ascii="Times New Roman" w:eastAsia="Times New Roman" w:hAnsi="Times New Roman" w:cs="Times New Roman"/>
          <w:color w:val="464646"/>
          <w:sz w:val="28"/>
          <w:szCs w:val="28"/>
          <w:lang w:eastAsia="ru-RU"/>
        </w:rPr>
        <w:t>, уметь подбирать по образцу или по названию предметы определённой формы.</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Следующая группа игр направлена на развитие </w:t>
      </w:r>
      <w:r w:rsidRPr="00B84694">
        <w:rPr>
          <w:rFonts w:ascii="Times New Roman" w:eastAsia="Times New Roman" w:hAnsi="Times New Roman" w:cs="Times New Roman"/>
          <w:b/>
          <w:bCs/>
          <w:color w:val="464646"/>
          <w:sz w:val="28"/>
          <w:szCs w:val="28"/>
          <w:lang w:eastAsia="ru-RU"/>
        </w:rPr>
        <w:t>внимания</w:t>
      </w:r>
      <w:r w:rsidRPr="00B84694">
        <w:rPr>
          <w:rFonts w:ascii="Times New Roman" w:eastAsia="Times New Roman" w:hAnsi="Times New Roman" w:cs="Times New Roman"/>
          <w:color w:val="464646"/>
          <w:sz w:val="28"/>
          <w:szCs w:val="28"/>
          <w:lang w:eastAsia="ru-RU"/>
        </w:rPr>
        <w:t>. Предлагаемые игры формируют у ребёнка умение сосредотачиваться на определённых сторонах и явлениях действительности. </w:t>
      </w:r>
      <w:r w:rsidRPr="00B84694">
        <w:rPr>
          <w:rFonts w:ascii="Times New Roman" w:eastAsia="Times New Roman" w:hAnsi="Times New Roman" w:cs="Times New Roman"/>
          <w:i/>
          <w:iCs/>
          <w:color w:val="464646"/>
          <w:sz w:val="28"/>
          <w:szCs w:val="28"/>
          <w:lang w:eastAsia="ru-RU"/>
        </w:rPr>
        <w:t>(Без сосредоточения невозможно выполнить любую, даже самую простую работу)</w:t>
      </w:r>
      <w:r w:rsidRPr="00B84694">
        <w:rPr>
          <w:rFonts w:ascii="Times New Roman" w:eastAsia="Times New Roman" w:hAnsi="Times New Roman" w:cs="Times New Roman"/>
          <w:color w:val="464646"/>
          <w:sz w:val="28"/>
          <w:szCs w:val="28"/>
          <w:lang w:eastAsia="ru-RU"/>
        </w:rPr>
        <w:t xml:space="preserve">.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 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w:t>
      </w:r>
      <w:r w:rsidRPr="00B84694">
        <w:rPr>
          <w:rFonts w:ascii="Times New Roman" w:eastAsia="Times New Roman" w:hAnsi="Times New Roman" w:cs="Times New Roman"/>
          <w:color w:val="464646"/>
          <w:sz w:val="28"/>
          <w:szCs w:val="28"/>
          <w:lang w:eastAsia="ru-RU"/>
        </w:rPr>
        <w:lastRenderedPageBreak/>
        <w:t>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Следующая группа игр направлена на развитие </w:t>
      </w:r>
      <w:r w:rsidRPr="00B84694">
        <w:rPr>
          <w:rFonts w:ascii="Times New Roman" w:eastAsia="Times New Roman" w:hAnsi="Times New Roman" w:cs="Times New Roman"/>
          <w:b/>
          <w:bCs/>
          <w:color w:val="464646"/>
          <w:sz w:val="28"/>
          <w:szCs w:val="28"/>
          <w:lang w:eastAsia="ru-RU"/>
        </w:rPr>
        <w:t>памяти</w:t>
      </w:r>
      <w:r w:rsidRPr="00B84694">
        <w:rPr>
          <w:rFonts w:ascii="Times New Roman" w:eastAsia="Times New Roman" w:hAnsi="Times New Roman" w:cs="Times New Roman"/>
          <w:color w:val="464646"/>
          <w:sz w:val="28"/>
          <w:szCs w:val="28"/>
          <w:lang w:eastAsia="ru-RU"/>
        </w:rPr>
        <w:t>, которая также, как и внимание, постепенно становится произвольной. Ребёнок старшего дошкольного возраста уже может ставить себе цель - запомнит что-либо и с большим или меньшим успехом подбирать средства, для выполнения этой цели, т. е. средства, облегчающие процесс запоминания. В этом помогут игры по развитию памяти.</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Развитие </w:t>
      </w:r>
      <w:r w:rsidRPr="00B84694">
        <w:rPr>
          <w:rFonts w:ascii="Times New Roman" w:eastAsia="Times New Roman" w:hAnsi="Times New Roman" w:cs="Times New Roman"/>
          <w:b/>
          <w:bCs/>
          <w:color w:val="464646"/>
          <w:sz w:val="28"/>
          <w:szCs w:val="28"/>
          <w:lang w:eastAsia="ru-RU"/>
        </w:rPr>
        <w:t>мышления</w:t>
      </w:r>
      <w:r w:rsidRPr="00B84694">
        <w:rPr>
          <w:rFonts w:ascii="Times New Roman" w:eastAsia="Times New Roman" w:hAnsi="Times New Roman" w:cs="Times New Roman"/>
          <w:color w:val="464646"/>
          <w:sz w:val="28"/>
          <w:szCs w:val="28"/>
          <w:lang w:eastAsia="ru-RU"/>
        </w:rPr>
        <w:t> происходит при условии овладения им тремя основными формами мышления: наглядно-действенным, наглядно-образным и логическим. </w:t>
      </w:r>
      <w:r w:rsidRPr="00B84694">
        <w:rPr>
          <w:rFonts w:ascii="Times New Roman" w:eastAsia="Times New Roman" w:hAnsi="Times New Roman" w:cs="Times New Roman"/>
          <w:b/>
          <w:bCs/>
          <w:color w:val="464646"/>
          <w:sz w:val="28"/>
          <w:szCs w:val="28"/>
          <w:lang w:eastAsia="ru-RU"/>
        </w:rPr>
        <w:t>Наглядно-действенное мышление</w:t>
      </w:r>
      <w:r w:rsidRPr="00B84694">
        <w:rPr>
          <w:rFonts w:ascii="Times New Roman" w:eastAsia="Times New Roman" w:hAnsi="Times New Roman" w:cs="Times New Roman"/>
          <w:color w:val="464646"/>
          <w:sz w:val="28"/>
          <w:szCs w:val="28"/>
          <w:lang w:eastAsia="ru-RU"/>
        </w:rPr>
        <w:t>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w:t>
      </w:r>
      <w:r w:rsidRPr="00B84694">
        <w:rPr>
          <w:rFonts w:ascii="Times New Roman" w:eastAsia="Times New Roman" w:hAnsi="Times New Roman" w:cs="Times New Roman"/>
          <w:b/>
          <w:bCs/>
          <w:color w:val="464646"/>
          <w:sz w:val="28"/>
          <w:szCs w:val="28"/>
          <w:lang w:eastAsia="ru-RU"/>
        </w:rPr>
        <w:t>наглядно-образное мышление</w:t>
      </w:r>
      <w:r w:rsidRPr="00B84694">
        <w:rPr>
          <w:rFonts w:ascii="Times New Roman" w:eastAsia="Times New Roman" w:hAnsi="Times New Roman" w:cs="Times New Roman"/>
          <w:color w:val="464646"/>
          <w:sz w:val="28"/>
          <w:szCs w:val="28"/>
          <w:lang w:eastAsia="ru-RU"/>
        </w:rPr>
        <w:t>, т. 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w:t>
      </w:r>
      <w:r w:rsidRPr="00B84694">
        <w:rPr>
          <w:rFonts w:ascii="Times New Roman" w:eastAsia="Times New Roman" w:hAnsi="Times New Roman" w:cs="Times New Roman"/>
          <w:b/>
          <w:bCs/>
          <w:color w:val="464646"/>
          <w:sz w:val="28"/>
          <w:szCs w:val="28"/>
          <w:lang w:eastAsia="ru-RU"/>
        </w:rPr>
        <w:t>логического мышления</w:t>
      </w:r>
      <w:r w:rsidRPr="00B84694">
        <w:rPr>
          <w:rFonts w:ascii="Times New Roman" w:eastAsia="Times New Roman" w:hAnsi="Times New Roman" w:cs="Times New Roman"/>
          <w:color w:val="464646"/>
          <w:sz w:val="28"/>
          <w:szCs w:val="28"/>
          <w:lang w:eastAsia="ru-RU"/>
        </w:rPr>
        <w:t>, т. е. формируются умения рассуждать, делать умозаключения в соответствии с законами логики.</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Развитие </w:t>
      </w:r>
      <w:r w:rsidRPr="00B84694">
        <w:rPr>
          <w:rFonts w:ascii="Times New Roman" w:eastAsia="Times New Roman" w:hAnsi="Times New Roman" w:cs="Times New Roman"/>
          <w:b/>
          <w:bCs/>
          <w:color w:val="464646"/>
          <w:sz w:val="28"/>
          <w:szCs w:val="28"/>
          <w:lang w:eastAsia="ru-RU"/>
        </w:rPr>
        <w:t>творческих способностей</w:t>
      </w:r>
      <w:r w:rsidRPr="00B84694">
        <w:rPr>
          <w:rFonts w:ascii="Times New Roman" w:eastAsia="Times New Roman" w:hAnsi="Times New Roman" w:cs="Times New Roman"/>
          <w:color w:val="464646"/>
          <w:sz w:val="28"/>
          <w:szCs w:val="28"/>
          <w:lang w:eastAsia="ru-RU"/>
        </w:rPr>
        <w:t>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B84694" w:rsidRPr="00B84694" w:rsidRDefault="00B84694" w:rsidP="00B84694">
      <w:pPr>
        <w:numPr>
          <w:ilvl w:val="0"/>
          <w:numId w:val="2"/>
        </w:numPr>
        <w:spacing w:before="100" w:beforeAutospacing="1" w:after="100" w:afterAutospacing="1" w:line="346" w:lineRule="atLeast"/>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И наконец, игры, помогающие </w:t>
      </w:r>
      <w:r w:rsidRPr="00B84694">
        <w:rPr>
          <w:rFonts w:ascii="Times New Roman" w:eastAsia="Times New Roman" w:hAnsi="Times New Roman" w:cs="Times New Roman"/>
          <w:b/>
          <w:bCs/>
          <w:color w:val="464646"/>
          <w:sz w:val="28"/>
          <w:szCs w:val="28"/>
          <w:lang w:eastAsia="ru-RU"/>
        </w:rPr>
        <w:t>подготовить ребёнка к школе</w:t>
      </w:r>
      <w:r w:rsidRPr="00B84694">
        <w:rPr>
          <w:rFonts w:ascii="Times New Roman" w:eastAsia="Times New Roman" w:hAnsi="Times New Roman" w:cs="Times New Roman"/>
          <w:color w:val="464646"/>
          <w:sz w:val="28"/>
          <w:szCs w:val="28"/>
          <w:lang w:eastAsia="ru-RU"/>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w:t>
      </w:r>
      <w:r w:rsidRPr="00B84694">
        <w:rPr>
          <w:rFonts w:ascii="Times New Roman" w:eastAsia="Times New Roman" w:hAnsi="Times New Roman" w:cs="Times New Roman"/>
          <w:color w:val="464646"/>
          <w:sz w:val="28"/>
          <w:szCs w:val="28"/>
          <w:lang w:eastAsia="ru-RU"/>
        </w:rPr>
        <w:lastRenderedPageBreak/>
        <w:t>нельзя форсировать выполнение заданий, упрекать малыша в том, что он что-либо не умеет, даже если это с лёгкостью делают его сверстники.</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84694" w:rsidRPr="00B84694" w:rsidRDefault="00B84694" w:rsidP="00B84694">
      <w:pPr>
        <w:spacing w:before="96" w:after="96" w:line="346" w:lineRule="atLeast"/>
        <w:ind w:firstLine="192"/>
        <w:rPr>
          <w:rFonts w:ascii="Times New Roman" w:eastAsia="Times New Roman" w:hAnsi="Times New Roman" w:cs="Times New Roman"/>
          <w:color w:val="464646"/>
          <w:sz w:val="28"/>
          <w:szCs w:val="28"/>
          <w:lang w:eastAsia="ru-RU"/>
        </w:rPr>
      </w:pPr>
      <w:r w:rsidRPr="00B84694">
        <w:rPr>
          <w:rFonts w:ascii="Times New Roman" w:eastAsia="Times New Roman" w:hAnsi="Times New Roman" w:cs="Times New Roman"/>
          <w:color w:val="464646"/>
          <w:sz w:val="28"/>
          <w:szCs w:val="28"/>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84694" w:rsidRPr="00B84694" w:rsidRDefault="00B84694" w:rsidP="00B84694">
      <w:pPr>
        <w:spacing w:before="96" w:after="96" w:line="346" w:lineRule="atLeast"/>
        <w:ind w:firstLine="192"/>
        <w:rPr>
          <w:rFonts w:ascii="Times New Roman" w:eastAsia="Times New Roman" w:hAnsi="Times New Roman" w:cs="Times New Roman"/>
          <w:b/>
          <w:bCs/>
          <w:color w:val="464646"/>
          <w:sz w:val="28"/>
          <w:szCs w:val="28"/>
          <w:lang w:eastAsia="ru-RU"/>
        </w:rPr>
      </w:pPr>
      <w:r w:rsidRPr="00B84694">
        <w:rPr>
          <w:rFonts w:ascii="Times New Roman" w:eastAsia="Times New Roman" w:hAnsi="Times New Roman" w:cs="Times New Roman"/>
          <w:color w:val="464646"/>
          <w:sz w:val="28"/>
          <w:szCs w:val="28"/>
          <w:lang w:eastAsia="ru-RU"/>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w:t>
      </w:r>
      <w:proofErr w:type="spellStart"/>
      <w:r w:rsidRPr="00B84694">
        <w:rPr>
          <w:rFonts w:ascii="Times New Roman" w:eastAsia="Times New Roman" w:hAnsi="Times New Roman" w:cs="Times New Roman"/>
          <w:color w:val="464646"/>
          <w:sz w:val="28"/>
          <w:szCs w:val="28"/>
          <w:lang w:eastAsia="ru-RU"/>
        </w:rPr>
        <w:t>жизнь.</w:t>
      </w:r>
      <w:r w:rsidRPr="00B84694">
        <w:rPr>
          <w:rFonts w:ascii="Times New Roman" w:eastAsia="Times New Roman" w:hAnsi="Times New Roman" w:cs="Times New Roman"/>
          <w:b/>
          <w:bCs/>
          <w:color w:val="464646"/>
          <w:sz w:val="28"/>
          <w:szCs w:val="28"/>
          <w:lang w:eastAsia="ru-RU"/>
        </w:rPr>
        <w:t>Так</w:t>
      </w:r>
      <w:proofErr w:type="spellEnd"/>
      <w:r w:rsidRPr="00B84694">
        <w:rPr>
          <w:rFonts w:ascii="Times New Roman" w:eastAsia="Times New Roman" w:hAnsi="Times New Roman" w:cs="Times New Roman"/>
          <w:b/>
          <w:bCs/>
          <w:color w:val="464646"/>
          <w:sz w:val="28"/>
          <w:szCs w:val="28"/>
          <w:lang w:eastAsia="ru-RU"/>
        </w:rPr>
        <w:t xml:space="preserve"> давайте</w:t>
      </w:r>
      <w:r w:rsidRPr="00B84694">
        <w:rPr>
          <w:rFonts w:ascii="Times New Roman" w:eastAsia="Times New Roman" w:hAnsi="Times New Roman" w:cs="Times New Roman"/>
          <w:color w:val="464646"/>
          <w:sz w:val="28"/>
          <w:szCs w:val="28"/>
          <w:lang w:eastAsia="ru-RU"/>
        </w:rPr>
        <w:t> </w:t>
      </w:r>
      <w:r w:rsidRPr="00B84694">
        <w:rPr>
          <w:rFonts w:ascii="Times New Roman" w:eastAsia="Times New Roman" w:hAnsi="Times New Roman" w:cs="Times New Roman"/>
          <w:b/>
          <w:bCs/>
          <w:color w:val="464646"/>
          <w:sz w:val="28"/>
          <w:szCs w:val="28"/>
          <w:lang w:eastAsia="ru-RU"/>
        </w:rPr>
        <w:t>поиграем!</w:t>
      </w:r>
    </w:p>
    <w:p w:rsidR="00B84694" w:rsidRPr="00B84694" w:rsidRDefault="00B84694" w:rsidP="00B84694">
      <w:pPr>
        <w:spacing w:before="96" w:after="96" w:line="346" w:lineRule="atLeast"/>
        <w:ind w:firstLine="19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746814" w:rsidRDefault="00746814"/>
    <w:sectPr w:rsidR="00746814" w:rsidSect="00746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7CFD"/>
    <w:multiLevelType w:val="multilevel"/>
    <w:tmpl w:val="A43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26784"/>
    <w:multiLevelType w:val="multilevel"/>
    <w:tmpl w:val="ECEA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B84694"/>
    <w:rsid w:val="0017356B"/>
    <w:rsid w:val="00746814"/>
    <w:rsid w:val="00B84694"/>
    <w:rsid w:val="00F30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14"/>
  </w:style>
  <w:style w:type="paragraph" w:styleId="2">
    <w:name w:val="heading 2"/>
    <w:basedOn w:val="a"/>
    <w:link w:val="20"/>
    <w:uiPriority w:val="9"/>
    <w:qFormat/>
    <w:rsid w:val="00B84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4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46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46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46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4694"/>
    <w:rPr>
      <w:rFonts w:ascii="Times New Roman" w:eastAsia="Times New Roman" w:hAnsi="Times New Roman" w:cs="Times New Roman"/>
      <w:b/>
      <w:bCs/>
      <w:sz w:val="24"/>
      <w:szCs w:val="24"/>
      <w:lang w:eastAsia="ru-RU"/>
    </w:rPr>
  </w:style>
  <w:style w:type="paragraph" w:customStyle="1" w:styleId="small2">
    <w:name w:val="small2"/>
    <w:basedOn w:val="a"/>
    <w:rsid w:val="00B8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694"/>
  </w:style>
</w:styles>
</file>

<file path=word/webSettings.xml><?xml version="1.0" encoding="utf-8"?>
<w:webSettings xmlns:r="http://schemas.openxmlformats.org/officeDocument/2006/relationships" xmlns:w="http://schemas.openxmlformats.org/wordprocessingml/2006/main">
  <w:divs>
    <w:div w:id="1967614714">
      <w:bodyDiv w:val="1"/>
      <w:marLeft w:val="0"/>
      <w:marRight w:val="0"/>
      <w:marTop w:val="0"/>
      <w:marBottom w:val="0"/>
      <w:divBdr>
        <w:top w:val="none" w:sz="0" w:space="0" w:color="auto"/>
        <w:left w:val="none" w:sz="0" w:space="0" w:color="auto"/>
        <w:bottom w:val="none" w:sz="0" w:space="0" w:color="auto"/>
        <w:right w:val="none" w:sz="0" w:space="0" w:color="auto"/>
      </w:divBdr>
      <w:divsChild>
        <w:div w:id="139192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989</Words>
  <Characters>5639</Characters>
  <Application>Microsoft Office Word</Application>
  <DocSecurity>0</DocSecurity>
  <Lines>46</Lines>
  <Paragraphs>13</Paragraphs>
  <ScaleCrop>false</ScaleCrop>
  <Company>Microsoft</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4</cp:revision>
  <dcterms:created xsi:type="dcterms:W3CDTF">2015-01-13T16:11:00Z</dcterms:created>
  <dcterms:modified xsi:type="dcterms:W3CDTF">2020-05-06T08:07:00Z</dcterms:modified>
</cp:coreProperties>
</file>